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image/jpeg" Extension="jpeg"/>
  <Default ContentType="image/gif" Extension="gif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'1.0' encoding='utf-8' standalone='yes'?>
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word/document.xml" Type="http://schemas.openxmlformats.org/officeDocument/2006/relationships/officeDocument"/></Relationships>
</file>

<file path=word/document.xml><?xml version="1.0" encoding="utf-8"?>
<w:document xmlns:a="http://schemas.openxmlformats.org/drawingml/2006/main" xmlns:c="http://schemas.openxmlformats.org/drawingml/2006/chart" xmlns:v="urn:schemas-microsoft-com:vml" xmlns:lc="http://schemas.openxmlformats.org/drawingml/2006/lockedCanvas" xmlns:mc="http://schemas.openxmlformats.org/markup-compatibility/2006" xmlns:wne="http://schemas.microsoft.com/office/word/2006/wordml" xmlns:pic="http://schemas.openxmlformats.org/drawingml/2006/picture" xmlns:m="http://schemas.openxmlformats.org/officeDocument/2006/math" xmlns:o="urn:schemas-microsoft-com:office:office" xmlns:dgm="http://schemas.openxmlformats.org/drawingml/2006/diagram" xmlns:r="http://schemas.openxmlformats.org/officeDocument/2006/relationships" xmlns:w="http://schemas.openxmlformats.org/wordprocessingml/2006/main" xmlns:sl="http://schemas.openxmlformats.org/schemaLibrary/2006/main" xmlns:w10="urn:schemas-microsoft-com:office:word" xmlns:wp="http://schemas.openxmlformats.org/drawingml/2006/wordprocessingDrawing">
  <w:body>
    <w:p>
      <w:pPr>
        <w:jc w:val="center"/>
        <w:pStyle w:val="0"/>
        <w:rPr>
          <w:sz w:val="28"/>
          <w:b w:val="1"/>
        </w:rPr>
      </w:pPr>
      <w:r>
        <w:rPr>
          <w:sz w:val="28"/>
          <w:b w:val="1"/>
        </w:rPr>
        <w:t xml:space="preserve">Промежуточный отчет по реализации проекта                                   </w:t>
      </w:r>
    </w:p>
    <w:p>
      <w:pPr>
        <w:jc w:val="center"/>
        <w:pStyle w:val="0"/>
        <w:rPr>
          <w:sz w:val="28"/>
          <w:b w:val="1"/>
        </w:rPr>
      </w:pPr>
      <w:r>
        <w:rPr>
          <w:sz w:val="28"/>
          <w:b w:val="1"/>
        </w:rPr>
        <w:t xml:space="preserve">за I полугодие 2015/2016 учебного года</w:t>
      </w:r>
    </w:p>
    <w:p>
      <w:pPr>
        <w:pStyle w:val="0"/>
      </w:pPr>
    </w:p>
    <w:tbl>
      <w:tblPr>
        <w:tblBorders>
          <w:right w:sz="4" w:val="single"/>
          <w:insideV w:sz="4" w:val="single"/>
          <w:bottom w:sz="4" w:val="single"/>
          <w:top w:sz="4" w:val="single"/>
          <w:insideH w:sz="4" w:val="single"/>
          <w:left w:sz="4" w:val="single"/>
        </w:tblBorders>
        <w:tblCellMar>
          <w:left w:type="dxa" w:w="108"/>
          <w:right w:type="dxa" w:w="108"/>
          <w:top w:type="dxa" w:w="0"/>
          <w:bottom w:type="dxa" w:w="0"/>
        </w:tblCellMar>
        <w:tblW w:type="dxa" w:w="15920"/>
        <w:tblLayout w:type="autofit"/>
        <w:tblInd w:type="dxa" w:w="-108"/>
      </w:tblPr>
      <w:tblGrid>
        <w:gridCol w:w="540"/>
        <w:gridCol w:w="2693"/>
        <w:gridCol w:w="2600"/>
        <w:gridCol w:w="3397"/>
        <w:gridCol w:w="3408"/>
        <w:gridCol w:w="3282"/>
      </w:tblGrid>
      <w:tr>
        <w:trPr>
          <w:tblCellMar/>
        </w:trPr>
        <w:tblPrEx>
          <w:tblCellMar/>
        </w:tblPrEx>
        <w:tc>
          <w:tcPr>
            <w:tcW w:type="dxa" w:w="540"/>
          </w:tcPr>
          <w:p>
            <w:pPr>
              <w:jc w:val="center"/>
              <w:pStyle w:val="0"/>
            </w:pPr>
            <w:r>
              <w:t xml:space="preserve">№ п/п</w:t>
            </w:r>
          </w:p>
        </w:tc>
        <w:tc>
          <w:tcPr>
            <w:tcW w:type="dxa" w:w="2693"/>
          </w:tcPr>
          <w:p>
            <w:pPr>
              <w:jc w:val="center"/>
              <w:pStyle w:val="0"/>
            </w:pPr>
            <w:r>
              <w:t xml:space="preserve">Задачи этапа в соответствии с планом реализации проекта</w:t>
            </w:r>
          </w:p>
        </w:tc>
        <w:tc>
          <w:tcPr>
            <w:tcW w:type="dxa" w:w="2600"/>
          </w:tcPr>
          <w:p>
            <w:pPr>
              <w:jc w:val="center"/>
              <w:pStyle w:val="0"/>
            </w:pPr>
            <w:r>
              <w:t xml:space="preserve">Основное содержание деятельности (проведенные мероприятия)</w:t>
            </w:r>
          </w:p>
        </w:tc>
        <w:tc>
          <w:tcPr>
            <w:tcW w:type="dxa" w:w="3397"/>
          </w:tcPr>
          <w:p>
            <w:pPr>
              <w:jc w:val="center"/>
              <w:pStyle w:val="0"/>
            </w:pPr>
            <w:r>
              <w:t>Ожидаемые</w:t>
            </w:r>
          </w:p>
          <w:p>
            <w:pPr>
              <w:jc w:val="center"/>
              <w:pStyle w:val="0"/>
            </w:pPr>
            <w:r>
              <w:t>результаты</w:t>
            </w:r>
          </w:p>
        </w:tc>
        <w:tc>
          <w:tcPr>
            <w:tcW w:type="dxa" w:w="3408"/>
          </w:tcPr>
          <w:p>
            <w:pPr>
              <w:jc w:val="center"/>
              <w:pStyle w:val="0"/>
            </w:pPr>
            <w:r>
              <w:t>Достигнутые</w:t>
            </w:r>
          </w:p>
          <w:p>
            <w:pPr>
              <w:jc w:val="center"/>
              <w:pStyle w:val="0"/>
            </w:pPr>
            <w:r>
              <w:t>результаты</w:t>
            </w:r>
          </w:p>
        </w:tc>
        <w:tc>
          <w:tcPr>
            <w:tcW w:type="dxa" w:w="3282"/>
          </w:tcPr>
          <w:p>
            <w:pPr>
              <w:jc w:val="center"/>
              <w:pStyle w:val="0"/>
            </w:pPr>
            <w:r>
              <w:t xml:space="preserve">Что не выполнено</w:t>
            </w:r>
          </w:p>
          <w:p>
            <w:pPr>
              <w:jc w:val="center"/>
              <w:pStyle w:val="0"/>
            </w:pPr>
            <w:r>
              <w:t xml:space="preserve">(указать по какой причине)</w:t>
            </w:r>
          </w:p>
        </w:tc>
      </w:tr>
      <w:tr>
        <w:trPr>
          <w:tblCellMar/>
        </w:trPr>
        <w:tblPrEx>
          <w:tblCellMar/>
        </w:tblPrEx>
        <w:tc>
          <w:tcPr>
            <w:tcW w:type="dxa" w:w="540"/>
          </w:tcPr>
          <w:p>
            <w:pPr>
              <w:jc w:val="center"/>
              <w:pStyle w:val="0"/>
            </w:pPr>
            <w:r>
              <w:t>1</w:t>
            </w:r>
          </w:p>
        </w:tc>
        <w:tc>
          <w:tcPr>
            <w:tcW w:type="dxa" w:w="2693"/>
          </w:tcPr>
          <w:p>
            <w:pPr>
              <w:pStyle w:val="0"/>
            </w:pPr>
            <w:r>
              <w:t xml:space="preserve">Внедрение и апробация УМК в 1 классах</w:t>
            </w:r>
          </w:p>
          <w:p>
            <w:pPr>
              <w:pStyle w:val="0"/>
            </w:pPr>
          </w:p>
          <w:p>
            <w:pPr>
              <w:pStyle w:val="0"/>
            </w:pPr>
          </w:p>
          <w:p>
            <w:pPr>
              <w:pStyle w:val="0"/>
            </w:pPr>
          </w:p>
        </w:tc>
        <w:tc>
          <w:tcPr>
            <w:tcW w:type="dxa" w:w="2600"/>
          </w:tcPr>
          <w:p>
            <w:pPr>
              <w:ind w:right="120"/>
              <w:spacing w:before="120" w:after="120"/>
              <w:rPr>
                <w:sz w:val="24"/>
              </w:rPr>
            </w:pPr>
            <w:r>
              <w:rPr>
                <w:rFonts w:hAnsi="times new roman" w:ascii="times new roman"/>
                <w:sz w:val="20"/>
              </w:rPr>
              <w:t xml:space="preserve">Заседание участников инновационной площадки с целью ознакомления с учебниками для 2 класса по УМК «Перспективная начальная школа»</w:t>
            </w:r>
          </w:p>
          <w:p>
            <w:pPr>
              <w:ind w:right="120"/>
              <w:spacing w:before="120" w:after="120"/>
            </w:pPr>
            <w:r>
              <w:rPr>
                <w:rFonts w:hAnsi="times new roman" w:ascii="times new roman"/>
              </w:rPr>
              <w:t xml:space="preserve">Анализ возможных затруднений педагогов в вопросах реализации ФГОС.</w:t>
            </w:r>
          </w:p>
          <w:p>
            <w:pPr>
              <w:ind w:right="120"/>
              <w:spacing w:before="120" w:after="120"/>
            </w:pPr>
            <w:r>
              <w:rPr>
                <w:rFonts w:hAnsi="times new roman" w:ascii="times new roman"/>
              </w:rPr>
              <w:t xml:space="preserve">Разработка плана-графика работы инновационной площадки yf 2015-2016у.г</w:t>
            </w:r>
          </w:p>
          <w:p>
            <w:pPr>
              <w:ind w:right="120"/>
              <w:spacing w:before="120" w:after="12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Организация  работы методического объединения учителей начальных классов  по различным аспектам ФГОС на основе УМК «Перспективная начальная школа»</w:t>
            </w:r>
          </w:p>
          <w:p>
            <w:pPr>
              <w:ind w:right="120"/>
              <w:spacing w:before="120" w:after="120"/>
            </w:pPr>
            <w:r>
              <w:rPr>
                <w:rFonts w:hAnsi="times new roman" w:ascii="times new roman"/>
              </w:rPr>
              <w:t xml:space="preserve">Организация участия педагогов ОУ  в мероприятиях  </w:t>
            </w:r>
          </w:p>
          <w:p>
            <w:pPr>
              <w:ind w:right="120"/>
              <w:spacing w:before="120" w:after="120"/>
            </w:pPr>
            <w:r>
              <w:rPr>
                <w:rFonts w:hAnsi="times new roman" w:ascii="times new roman"/>
              </w:rPr>
              <w:t xml:space="preserve">Организация курсовой подготовки учителей начальной  школы</w:t>
            </w:r>
          </w:p>
          <w:p>
            <w:pPr>
              <w:ind w:right="120"/>
              <w:spacing w:before="120" w:after="120"/>
            </w:pPr>
            <w:r>
              <w:rPr>
                <w:rFonts w:hAnsi="times new roman" w:ascii="times new roman"/>
              </w:rPr>
              <w:t xml:space="preserve">Педагогический совет «Организация урочной и внеурочной деятельности в условиях введения  ФГОС » на основе программы «Перспективная начальная школа»</w:t>
            </w:r>
          </w:p>
          <w:p>
            <w:pPr>
              <w:ind w:right="120"/>
              <w:spacing w:before="120" w:after="120"/>
            </w:pPr>
            <w:r>
              <w:rPr>
                <w:rFonts w:hAnsi="times new roman" w:ascii="times new roman"/>
              </w:rPr>
              <w:t xml:space="preserve">Работа групп по разработке рабочих программ  урочной и внеурочной деятельности</w:t>
            </w:r>
          </w:p>
          <w:p>
            <w:pPr>
              <w:ind w:right="120"/>
              <w:spacing w:before="120" w:after="120"/>
            </w:pPr>
            <w:r>
              <w:rPr>
                <w:rFonts w:hAnsi="times new roman" w:ascii="times new roman"/>
              </w:rPr>
              <w:t xml:space="preserve">Организация взаимодействия по обеспечению преемственности и непрерывности образования между школой и ДОУ (при переходе из детского сада в школу);</w:t>
            </w:r>
          </w:p>
          <w:p>
            <w:pPr>
              <w:ind w:right="120"/>
              <w:spacing w:before="120" w:after="120"/>
            </w:pPr>
            <w:r>
              <w:rPr>
                <w:rFonts w:hAnsi="times new roman" w:ascii="times new roman"/>
              </w:rPr>
              <w:t xml:space="preserve">Открытые уроки и внеклассные мероприятия в 1- 2  классах. Взаимопосещение уроков, проведение открытых уроков.</w:t>
            </w:r>
            <w:r>
              <w:t xml:space="preserve">   </w:t>
            </w:r>
          </w:p>
        </w:tc>
        <w:tc>
          <w:tcPr>
            <w:tcW w:type="dxa" w:w="3397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1.Повышение качества обучения детей</w:t>
            </w:r>
          </w:p>
          <w:p>
            <w:pPr>
              <w:pStyle w:val="0"/>
              <w:rPr>
                <w:sz w:val="20"/>
              </w:rPr>
            </w:pPr>
          </w:p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2. Научить детей находить нужную информацию и уметь применять ее на практике</w:t>
            </w:r>
          </w:p>
          <w:p>
            <w:pPr>
              <w:pStyle w:val="0"/>
            </w:pPr>
          </w:p>
          <w:p>
            <w:pPr>
              <w:pStyle w:val="0"/>
            </w:pPr>
          </w:p>
        </w:tc>
        <w:tc>
          <w:tcPr>
            <w:tcW w:type="dxa" w:w="3408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1. Большинство детей 2 классов стремятся к самостоятельности и умеют выполнять задания без помощи взрослого</w:t>
            </w:r>
          </w:p>
          <w:p>
            <w:pPr>
              <w:pStyle w:val="0"/>
            </w:pPr>
          </w:p>
          <w:p>
            <w:pPr>
              <w:pStyle w:val="0"/>
            </w:pPr>
            <w:r>
              <w:rPr>
                <w:sz w:val="20"/>
              </w:rPr>
              <w:t xml:space="preserve">2. Детям нравится быть самостоятельными субектами образовательного процесса</w:t>
            </w:r>
          </w:p>
        </w:tc>
        <w:tc>
          <w:tcPr>
            <w:tcW w:type="dxa" w:w="3282"/>
          </w:tcPr>
          <w:p>
            <w:pPr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W w:type="dxa" w:w="540"/>
          </w:tcPr>
          <w:p>
            <w:pPr>
              <w:jc w:val="center"/>
              <w:pStyle w:val="0"/>
            </w:pPr>
            <w:r>
              <w:t>2</w:t>
            </w:r>
          </w:p>
        </w:tc>
        <w:tc>
          <w:tcPr>
            <w:tcW w:type="dxa" w:w="2693"/>
          </w:tcPr>
          <w:p>
            <w:pPr>
              <w:pStyle w:val="0"/>
              <w:rPr>
                <w:sz w:val="20"/>
              </w:rPr>
            </w:pPr>
            <w:r>
              <w:rPr>
                <w:sz w:val="20"/>
              </w:rPr>
              <w:t xml:space="preserve">Продолжение работы по данному УМК во 2 классах</w:t>
            </w:r>
          </w:p>
          <w:p>
            <w:pPr>
              <w:pStyle w:val="0"/>
            </w:pPr>
          </w:p>
        </w:tc>
        <w:tc>
          <w:tcPr>
            <w:tcW w:type="dxa" w:w="2600"/>
          </w:tcPr>
          <w:p>
            <w:pPr/>
            <w:r>
              <w:rPr>
                <w:rFonts w:hAnsi="times new roman" w:ascii="times new roman"/>
              </w:rPr>
              <w:t xml:space="preserve">Заседания МО учителей начальных классов: «Планируемые результаты начального общего образования» «Система оценки достижений планируемых результатов</w:t>
            </w:r>
          </w:p>
        </w:tc>
        <w:tc>
          <w:tcPr>
            <w:tcW w:type="dxa" w:w="3397"/>
          </w:tcPr>
          <w:p>
            <w:pPr>
              <w:pStyle w:val="0"/>
            </w:pPr>
            <w:r>
              <w:rPr>
                <w:sz w:val="20"/>
              </w:rPr>
              <w:t xml:space="preserve">Вызвать у детей интерес к получаемым знаниям. </w:t>
            </w:r>
          </w:p>
        </w:tc>
        <w:tc>
          <w:tcPr>
            <w:tcW w:type="dxa" w:w="3408"/>
          </w:tcPr>
          <w:p>
            <w:pPr>
              <w:pStyle w:val="0"/>
            </w:pPr>
          </w:p>
        </w:tc>
        <w:tc>
          <w:tcPr>
            <w:tcW w:type="dxa" w:w="3282"/>
          </w:tcPr>
          <w:p>
            <w:pPr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W w:type="dxa" w:w="540"/>
          </w:tcPr>
          <w:p>
            <w:pPr>
              <w:jc w:val="center"/>
              <w:pStyle w:val="0"/>
            </w:pPr>
            <w:r>
              <w:t>3</w:t>
            </w:r>
          </w:p>
        </w:tc>
        <w:tc>
          <w:tcPr>
            <w:tcW w:type="dxa" w:w="2693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комплексного обучения детей</w:t>
            </w:r>
          </w:p>
        </w:tc>
        <w:tc>
          <w:tcPr>
            <w:tcW w:type="dxa" w:w="2600"/>
          </w:tcPr>
          <w:p>
            <w:pPr>
              <w:pStyle w:val="0"/>
            </w:pPr>
          </w:p>
        </w:tc>
        <w:tc>
          <w:tcPr>
            <w:tcW w:type="dxa" w:w="3397"/>
          </w:tcPr>
          <w:p>
            <w:pPr>
              <w:pStyle w:val="0"/>
            </w:pPr>
            <w:r>
              <w:rPr>
                <w:sz w:val="20"/>
              </w:rPr>
              <w:t xml:space="preserve">Научить самостоятельно ставить и выполнять задачи.</w:t>
            </w:r>
          </w:p>
        </w:tc>
        <w:tc>
          <w:tcPr>
            <w:tcW w:type="dxa" w:w="3408"/>
          </w:tcPr>
          <w:p>
            <w:pPr>
              <w:pStyle w:val="0"/>
            </w:pPr>
          </w:p>
        </w:tc>
        <w:tc>
          <w:tcPr>
            <w:tcW w:type="dxa" w:w="3282"/>
          </w:tcPr>
          <w:p>
            <w:pPr>
              <w:pStyle w:val="0"/>
            </w:pPr>
          </w:p>
        </w:tc>
      </w:tr>
      <w:tr>
        <w:trPr>
          <w:tblCellMar/>
        </w:trPr>
        <w:tblPrEx>
          <w:tblCellMar/>
        </w:tblPrEx>
        <w:tc>
          <w:tcPr>
            <w:tcW w:type="dxa" w:w="540"/>
          </w:tcPr>
          <w:p>
            <w:pPr>
              <w:jc w:val="center"/>
              <w:pStyle w:val="0"/>
            </w:pPr>
            <w:r>
              <w:t>4</w:t>
            </w:r>
          </w:p>
        </w:tc>
        <w:tc>
          <w:tcPr>
            <w:tcW w:type="dxa" w:w="2693"/>
          </w:tcPr>
          <w:p>
            <w:pPr>
              <w:pStyle w:val="0"/>
            </w:pPr>
          </w:p>
        </w:tc>
        <w:tc>
          <w:tcPr>
            <w:tcW w:type="dxa" w:w="2600"/>
          </w:tcPr>
          <w:p>
            <w:pPr>
              <w:pStyle w:val="0"/>
            </w:pPr>
          </w:p>
        </w:tc>
        <w:tc>
          <w:tcPr>
            <w:tcW w:type="dxa" w:w="3397"/>
          </w:tcPr>
          <w:p>
            <w:pPr>
              <w:pStyle w:val="0"/>
            </w:pPr>
          </w:p>
        </w:tc>
        <w:tc>
          <w:tcPr>
            <w:tcW w:type="dxa" w:w="3408"/>
          </w:tcPr>
          <w:p>
            <w:pPr>
              <w:pStyle w:val="0"/>
            </w:pPr>
          </w:p>
        </w:tc>
        <w:tc>
          <w:tcPr>
            <w:tcW w:type="dxa" w:w="3282"/>
          </w:tcPr>
          <w:p>
            <w:pPr>
              <w:pStyle w:val="0"/>
            </w:pPr>
          </w:p>
        </w:tc>
      </w:tr>
    </w:tbl>
    <w:p>
      <w:pPr>
        <w:pStyle w:val="0"/>
      </w:pPr>
    </w:p>
    <w:p>
      <w:pPr>
        <w:pStyle w:val="0"/>
      </w:pPr>
      <w:r>
        <w:t xml:space="preserve"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>
      <w:pPr>
        <w:pStyle w:val="0"/>
      </w:pPr>
      <w:r>
        <w:t xml:space="preserve">__________________________________________________________________________________________________________________________________ </w:t>
      </w:r>
    </w:p>
    <w:p>
      <w:pPr>
        <w:pStyle w:val="0"/>
      </w:pPr>
    </w:p>
    <w:p>
      <w:pPr>
        <w:pStyle w:val="0"/>
      </w:pPr>
    </w:p>
    <w:sectPr>
      <w:pgSz w:w="16838" w:h="11906"/>
      <w:pgMar w:top="567" w:bottom="567" w:left="567" w:right="567"/>
      <w:docGrid w:linePitch="360"/>
    </w:sectPr>
  </w:body>
</w:document>
</file>

<file path=word/numbering.xml><?xml version="1.0" encoding="utf-8"?>
<w:numbering xmlns:r="http://schemas.openxmlformats.org/officeDocument/2006/relationships" xmlns:mc="http://schemas.openxmlformats.org/markup-compatibility/2006" xmlns:w="http://schemas.openxmlformats.org/wordprocessingml/2006/main"/>
</file>

<file path=word/settings.xml><?xml version="1.0" encoding="utf-8"?>
<w:settings xmlns:w="http://schemas.openxmlformats.org/wordprocessingml/2006/main">
  <w:defaultTabStop w:val="720"/>
  <w:compat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mc="http://schemas.openxmlformats.org/markup-compatibility/2006" xmlns:w="http://schemas.openxmlformats.org/wordprocessingml/2006/main">
  <w:docDefaults>
    <w:rPrDefault>
      <w:rPr>
        <w:rFonts w:hAnsi="Times New Roman" w:ascii="Times New Roman"/>
        <w:sz w:val="20"/>
      </w:rPr>
    </w:rPrDefault>
    <w:pPrDefault>
      <w:pPr>
        <w:spacing w:lineRule="auto" w:line="240.0"/>
      </w:pPr>
    </w:pPrDefault>
  </w:docDefaults>
  <w:style w:styleId="0" w:type="paragraph">
    <w:name w:val="Обычный"/>
    <w:rPr>
      <w:sz w:val="24"/>
    </w:rPr>
  </w:style>
</w:styles>
</file>

<file path=word/_rels/document.xml.rels><?xml version='1.0' encoding='utf-8' standalone='yes'?>
<Relationships xmlns="http://schemas.openxmlformats.org/package/2006/relationships"><Relationship Id="rId1" Target="numbering.xml" Type="http://schemas.openxmlformats.org/officeDocument/2006/relationships/numbering"/><Relationship Id="rId2" Target="settings.xml" Type="http://schemas.openxmlformats.org/officeDocument/2006/relationships/settings"/><Relationship Id="rId3" Target="styles.xml" Type="http://schemas.openxmlformats.org/officeDocument/2006/relationships/styles"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MailRU docs</Application>
</Properties>
</file>

<file path=docProps/core.xml><?xml version="1.0" encoding="utf-8"?>
<cp:coreProperties xmlns:dcterms="http://purl.org/dc/terms/" xmlns:dcmitype="http://purl.org/dc/dcmitype/" xmlns:cp="http://schemas.openxmlformats.org/package/2006/metadata/core-properties" xmlns:dc="http://purl.org/dc/elements/1.1/" xmlns:xsi="http://www.w3.org/2001/XMLSchema-instance">
  <dc:title>промежуточный отчет (копия).docx</dc:title>
</cp:coreProperties>
</file>